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461" w:rsidRDefault="00B94461" w:rsidP="00B94461">
      <w:pPr>
        <w:tabs>
          <w:tab w:val="left" w:pos="7845"/>
        </w:tabs>
        <w:rPr>
          <w:sz w:val="28"/>
          <w:szCs w:val="28"/>
        </w:rPr>
      </w:pPr>
      <w:r>
        <w:rPr>
          <w:noProof/>
          <w:lang w:eastAsia="en-GB"/>
        </w:rPr>
        <w:drawing>
          <wp:anchor distT="0" distB="0" distL="114300" distR="114300" simplePos="0" relativeHeight="251660288" behindDoc="1" locked="0" layoutInCell="1" allowOverlap="1">
            <wp:simplePos x="0" y="0"/>
            <wp:positionH relativeFrom="column">
              <wp:posOffset>3962400</wp:posOffset>
            </wp:positionH>
            <wp:positionV relativeFrom="paragraph">
              <wp:posOffset>9525</wp:posOffset>
            </wp:positionV>
            <wp:extent cx="2000250" cy="1362075"/>
            <wp:effectExtent l="0" t="0" r="0" b="9525"/>
            <wp:wrapTight wrapText="bothSides">
              <wp:wrapPolygon edited="0">
                <wp:start x="823" y="0"/>
                <wp:lineTo x="0" y="604"/>
                <wp:lineTo x="0" y="21147"/>
                <wp:lineTo x="823" y="21449"/>
                <wp:lineTo x="20571" y="21449"/>
                <wp:lineTo x="21394" y="21147"/>
                <wp:lineTo x="21394" y="604"/>
                <wp:lineTo x="20571" y="0"/>
                <wp:lineTo x="823" y="0"/>
              </wp:wrapPolygon>
            </wp:wrapTight>
            <wp:docPr id="2" name="Picture 2" descr="Judaism: Founder, Beliefs &amp; Facts -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daism: Founder, Beliefs &amp; Facts - HISTO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0" cy="1362075"/>
                    </a:xfrm>
                    <a:prstGeom prst="rect">
                      <a:avLst/>
                    </a:prstGeom>
                    <a:ln>
                      <a:noFill/>
                    </a:ln>
                    <a:effectLst>
                      <a:softEdge rad="112500"/>
                    </a:effectLst>
                  </pic:spPr>
                </pic:pic>
              </a:graphicData>
            </a:graphic>
            <wp14:sizeRelH relativeFrom="margin">
              <wp14:pctWidth>0</wp14:pctWidth>
            </wp14:sizeRelH>
          </wp:anchor>
        </w:drawing>
      </w:r>
      <w:r>
        <w:rPr>
          <w:noProof/>
        </w:rPr>
        <mc:AlternateContent>
          <mc:Choice Requires="wps">
            <w:drawing>
              <wp:anchor distT="0" distB="0" distL="114300" distR="114300" simplePos="0" relativeHeight="251659264" behindDoc="0" locked="0" layoutInCell="1" allowOverlap="1" wp14:anchorId="14FA8094" wp14:editId="69237C23">
                <wp:simplePos x="0" y="0"/>
                <wp:positionH relativeFrom="margin">
                  <wp:align>center</wp:align>
                </wp:positionH>
                <wp:positionV relativeFrom="paragraph">
                  <wp:posOffset>-57150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94461" w:rsidRPr="00B94461" w:rsidRDefault="00B94461" w:rsidP="00B94461">
                            <w:pPr>
                              <w:tabs>
                                <w:tab w:val="left" w:pos="7845"/>
                              </w:tabs>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Judaism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FA8094" id="_x0000_t202" coordsize="21600,21600" o:spt="202" path="m,l,21600r21600,l21600,xe">
                <v:stroke joinstyle="miter"/>
                <v:path gradientshapeok="t" o:connecttype="rect"/>
              </v:shapetype>
              <v:shape id="Text Box 1" o:spid="_x0000_s1026" type="#_x0000_t202" style="position:absolute;margin-left:0;margin-top:-4.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" filled="f" stroked="f">
                <v:fill o:detectmouseclick="t"/>
                <v:textbox style="mso-fit-shape-to-text:t">
                  <w:txbxContent>
                    <w:p w:rsidR="00B94461" w:rsidRPr="00B94461" w:rsidRDefault="00B94461" w:rsidP="00B94461">
                      <w:pPr>
                        <w:tabs>
                          <w:tab w:val="left" w:pos="7845"/>
                        </w:tabs>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Judaism</w:t>
                      </w:r>
                    </w:p>
                  </w:txbxContent>
                </v:textbox>
                <w10:wrap anchorx="margin"/>
              </v:shape>
            </w:pict>
          </mc:Fallback>
        </mc:AlternateContent>
      </w:r>
    </w:p>
    <w:p w:rsidR="00B94461" w:rsidRDefault="00B94461" w:rsidP="00B94461">
      <w:pPr>
        <w:rPr>
          <w:sz w:val="28"/>
          <w:szCs w:val="28"/>
        </w:rPr>
      </w:pPr>
    </w:p>
    <w:p w:rsidR="00B94461" w:rsidRDefault="00B94461" w:rsidP="00B94461">
      <w:pPr>
        <w:tabs>
          <w:tab w:val="left" w:pos="7845"/>
        </w:tabs>
        <w:rPr>
          <w:sz w:val="28"/>
          <w:szCs w:val="28"/>
        </w:rPr>
      </w:pPr>
    </w:p>
    <w:p w:rsidR="00B94461" w:rsidRPr="00B94461" w:rsidRDefault="00B94461" w:rsidP="00B94461">
      <w:pPr>
        <w:tabs>
          <w:tab w:val="left" w:pos="7845"/>
        </w:tabs>
        <w:rPr>
          <w:b/>
          <w:sz w:val="24"/>
          <w:szCs w:val="24"/>
          <w:u w:val="single"/>
        </w:rPr>
      </w:pPr>
      <w:r w:rsidRPr="00B94461">
        <w:rPr>
          <w:b/>
          <w:sz w:val="24"/>
          <w:szCs w:val="24"/>
          <w:u w:val="single"/>
        </w:rPr>
        <w:t>Compulsory tasks:</w:t>
      </w:r>
    </w:p>
    <w:p w:rsidR="00B94461" w:rsidRPr="00B94461" w:rsidRDefault="00B94461" w:rsidP="00B94461">
      <w:pPr>
        <w:pStyle w:val="ListParagraph"/>
        <w:numPr>
          <w:ilvl w:val="0"/>
          <w:numId w:val="2"/>
        </w:numPr>
        <w:tabs>
          <w:tab w:val="left" w:pos="7845"/>
        </w:tabs>
        <w:rPr>
          <w:rFonts w:eastAsiaTheme="minorEastAsia"/>
          <w:b/>
          <w:sz w:val="24"/>
          <w:szCs w:val="24"/>
        </w:rPr>
      </w:pPr>
      <w:r w:rsidRPr="00B94461">
        <w:rPr>
          <w:sz w:val="24"/>
          <w:szCs w:val="24"/>
        </w:rPr>
        <w:t xml:space="preserve">There are some areas of the course where Judaism, Ethics and Philosophy do not quite overlap, so you can give yourself a head start by </w:t>
      </w:r>
      <w:r w:rsidRPr="00B94461">
        <w:rPr>
          <w:b/>
          <w:sz w:val="24"/>
          <w:szCs w:val="24"/>
        </w:rPr>
        <w:t>researching Jewish attitudes to the following issues:</w:t>
      </w:r>
    </w:p>
    <w:p w:rsidR="00B94461" w:rsidRPr="00B94461" w:rsidRDefault="00B94461" w:rsidP="00B94461">
      <w:pPr>
        <w:pStyle w:val="ListParagraph"/>
        <w:numPr>
          <w:ilvl w:val="0"/>
          <w:numId w:val="2"/>
        </w:numPr>
        <w:rPr>
          <w:rFonts w:eastAsiaTheme="minorEastAsia"/>
          <w:color w:val="FF0000"/>
          <w:sz w:val="24"/>
          <w:szCs w:val="24"/>
        </w:rPr>
      </w:pPr>
      <w:r w:rsidRPr="00B94461">
        <w:rPr>
          <w:color w:val="FF0000"/>
          <w:sz w:val="24"/>
          <w:szCs w:val="24"/>
        </w:rPr>
        <w:t>Theft and lying</w:t>
      </w:r>
    </w:p>
    <w:p w:rsidR="00B94461" w:rsidRPr="00B94461" w:rsidRDefault="00B94461" w:rsidP="00B94461">
      <w:pPr>
        <w:pStyle w:val="ListParagraph"/>
        <w:numPr>
          <w:ilvl w:val="0"/>
          <w:numId w:val="2"/>
        </w:numPr>
        <w:rPr>
          <w:rFonts w:eastAsiaTheme="minorEastAsia"/>
          <w:sz w:val="24"/>
          <w:szCs w:val="24"/>
        </w:rPr>
      </w:pPr>
      <w:r w:rsidRPr="00B94461">
        <w:rPr>
          <w:color w:val="FFC000"/>
          <w:sz w:val="24"/>
          <w:szCs w:val="24"/>
        </w:rPr>
        <w:t>Free will and moral responsibility</w:t>
      </w:r>
      <w:bookmarkStart w:id="0" w:name="_GoBack"/>
      <w:bookmarkEnd w:id="0"/>
    </w:p>
    <w:p w:rsidR="00B94461" w:rsidRPr="00B94461" w:rsidRDefault="00B94461" w:rsidP="00B94461">
      <w:pPr>
        <w:pStyle w:val="ListParagraph"/>
        <w:numPr>
          <w:ilvl w:val="0"/>
          <w:numId w:val="2"/>
        </w:numPr>
        <w:rPr>
          <w:rFonts w:eastAsiaTheme="minorEastAsia"/>
          <w:color w:val="00B0F0"/>
          <w:sz w:val="24"/>
          <w:szCs w:val="24"/>
        </w:rPr>
      </w:pPr>
      <w:r w:rsidRPr="00B94461">
        <w:rPr>
          <w:color w:val="00B0F0"/>
          <w:sz w:val="24"/>
          <w:szCs w:val="24"/>
        </w:rPr>
        <w:t>Conscience</w:t>
      </w:r>
    </w:p>
    <w:p w:rsidR="00B94461" w:rsidRPr="00B94461" w:rsidRDefault="00B94461" w:rsidP="00B94461">
      <w:pPr>
        <w:pStyle w:val="ListParagraph"/>
        <w:numPr>
          <w:ilvl w:val="0"/>
          <w:numId w:val="2"/>
        </w:numPr>
        <w:rPr>
          <w:rFonts w:eastAsiaTheme="minorEastAsia"/>
          <w:color w:val="00B050"/>
          <w:sz w:val="24"/>
          <w:szCs w:val="24"/>
        </w:rPr>
      </w:pPr>
      <w:r w:rsidRPr="00B94461">
        <w:rPr>
          <w:color w:val="00B050"/>
          <w:sz w:val="24"/>
          <w:szCs w:val="24"/>
        </w:rPr>
        <w:t xml:space="preserve">Marriage </w:t>
      </w:r>
    </w:p>
    <w:p w:rsidR="00B94461" w:rsidRPr="00B94461" w:rsidRDefault="00B94461" w:rsidP="00B94461">
      <w:pPr>
        <w:pStyle w:val="ListParagraph"/>
        <w:numPr>
          <w:ilvl w:val="0"/>
          <w:numId w:val="2"/>
        </w:numPr>
        <w:rPr>
          <w:rFonts w:eastAsiaTheme="minorEastAsia"/>
          <w:sz w:val="24"/>
          <w:szCs w:val="24"/>
        </w:rPr>
      </w:pPr>
      <w:r w:rsidRPr="00B94461">
        <w:rPr>
          <w:color w:val="7030A0"/>
          <w:sz w:val="24"/>
          <w:szCs w:val="24"/>
        </w:rPr>
        <w:t xml:space="preserve">Animal and human life </w:t>
      </w:r>
      <w:r w:rsidRPr="00B94461">
        <w:rPr>
          <w:sz w:val="24"/>
          <w:szCs w:val="24"/>
        </w:rPr>
        <w:t>– we look that this overall, but please research Jewish attitudes to eating animals, testing on them, blood sports, and the importance of stewardship for all life.</w:t>
      </w:r>
    </w:p>
    <w:p w:rsidR="00B94461" w:rsidRPr="00B94461" w:rsidRDefault="00B94461" w:rsidP="00B94461">
      <w:pPr>
        <w:rPr>
          <w:sz w:val="24"/>
          <w:szCs w:val="24"/>
        </w:rPr>
      </w:pPr>
      <w:r w:rsidRPr="00B94461">
        <w:rPr>
          <w:sz w:val="24"/>
          <w:szCs w:val="24"/>
        </w:rPr>
        <w:t xml:space="preserve">You can complete the tasks in whatever order you wish and document them in whichever way works best for you. By now, you should have some idea of which methods of revision you are best suited to, so please work with them! In the end, you are doing this now to save yourself time in the next two years so the better they are, the more helpful you’ll find them later on. You will need to bring your resources to the lesson in the first week. </w:t>
      </w:r>
    </w:p>
    <w:p w:rsidR="00B94461" w:rsidRPr="00B94461" w:rsidRDefault="00B94461" w:rsidP="00B94461">
      <w:pPr>
        <w:tabs>
          <w:tab w:val="left" w:pos="7845"/>
        </w:tabs>
        <w:rPr>
          <w:b/>
          <w:bCs/>
          <w:sz w:val="24"/>
          <w:szCs w:val="24"/>
          <w:u w:val="single"/>
        </w:rPr>
      </w:pPr>
      <w:r w:rsidRPr="00B94461">
        <w:rPr>
          <w:b/>
          <w:bCs/>
          <w:sz w:val="24"/>
          <w:szCs w:val="24"/>
          <w:u w:val="single"/>
        </w:rPr>
        <w:t>If you wish to push yourselves further…</w:t>
      </w:r>
    </w:p>
    <w:p w:rsidR="00B94461" w:rsidRPr="00B94461" w:rsidRDefault="00B94461" w:rsidP="00B94461">
      <w:pPr>
        <w:pStyle w:val="ListParagraph"/>
        <w:numPr>
          <w:ilvl w:val="0"/>
          <w:numId w:val="1"/>
        </w:numPr>
        <w:rPr>
          <w:rFonts w:eastAsiaTheme="minorEastAsia"/>
          <w:sz w:val="24"/>
          <w:szCs w:val="24"/>
        </w:rPr>
      </w:pPr>
      <w:r w:rsidRPr="00B94461">
        <w:rPr>
          <w:sz w:val="24"/>
          <w:szCs w:val="24"/>
        </w:rPr>
        <w:t>Watch</w:t>
      </w:r>
      <w:r w:rsidRPr="00B94461">
        <w:rPr>
          <w:i/>
          <w:iCs/>
          <w:sz w:val="24"/>
          <w:szCs w:val="24"/>
        </w:rPr>
        <w:t xml:space="preserve"> </w:t>
      </w:r>
      <w:proofErr w:type="spellStart"/>
      <w:r w:rsidRPr="00B94461">
        <w:rPr>
          <w:b/>
          <w:i/>
          <w:iCs/>
          <w:sz w:val="24"/>
          <w:szCs w:val="24"/>
        </w:rPr>
        <w:t>Shtisel</w:t>
      </w:r>
      <w:proofErr w:type="spellEnd"/>
      <w:r w:rsidRPr="00B94461">
        <w:rPr>
          <w:b/>
          <w:i/>
          <w:iCs/>
          <w:sz w:val="24"/>
          <w:szCs w:val="24"/>
        </w:rPr>
        <w:t xml:space="preserve"> </w:t>
      </w:r>
      <w:r w:rsidRPr="00B94461">
        <w:rPr>
          <w:sz w:val="24"/>
          <w:szCs w:val="24"/>
        </w:rPr>
        <w:t xml:space="preserve">on Netflix. It is in Yiddish and Hebrew but with English subtitles. It is about a fictional strict Haredi family living in </w:t>
      </w:r>
      <w:proofErr w:type="spellStart"/>
      <w:r w:rsidRPr="00B94461">
        <w:rPr>
          <w:sz w:val="24"/>
          <w:szCs w:val="24"/>
        </w:rPr>
        <w:t>Geula</w:t>
      </w:r>
      <w:proofErr w:type="spellEnd"/>
      <w:r w:rsidRPr="00B94461">
        <w:rPr>
          <w:sz w:val="24"/>
          <w:szCs w:val="24"/>
        </w:rPr>
        <w:t>, an ‘ultra-Orthodox’ neighbourhood of Jerusalem. It looks at daily life and the variations in views and opinions of the characters to many contemporary issues looked at in the course. Currently 2 seasons, with a 3</w:t>
      </w:r>
      <w:r w:rsidRPr="00B94461">
        <w:rPr>
          <w:sz w:val="24"/>
          <w:szCs w:val="24"/>
          <w:vertAlign w:val="superscript"/>
        </w:rPr>
        <w:t>rd</w:t>
      </w:r>
      <w:r w:rsidRPr="00B94461">
        <w:rPr>
          <w:sz w:val="24"/>
          <w:szCs w:val="24"/>
        </w:rPr>
        <w:t xml:space="preserve"> set to be made this year.</w:t>
      </w:r>
    </w:p>
    <w:p w:rsidR="00B94461" w:rsidRPr="00B94461" w:rsidRDefault="00B94461" w:rsidP="00B94461">
      <w:pPr>
        <w:pStyle w:val="ListParagraph"/>
        <w:numPr>
          <w:ilvl w:val="0"/>
          <w:numId w:val="1"/>
        </w:numPr>
        <w:rPr>
          <w:rFonts w:eastAsiaTheme="minorEastAsia"/>
          <w:sz w:val="24"/>
          <w:szCs w:val="24"/>
        </w:rPr>
      </w:pPr>
      <w:r w:rsidRPr="00B94461">
        <w:rPr>
          <w:sz w:val="24"/>
          <w:szCs w:val="24"/>
        </w:rPr>
        <w:t xml:space="preserve">Watch Simon </w:t>
      </w:r>
      <w:proofErr w:type="spellStart"/>
      <w:r w:rsidRPr="00B94461">
        <w:rPr>
          <w:sz w:val="24"/>
          <w:szCs w:val="24"/>
        </w:rPr>
        <w:t>Schama’s</w:t>
      </w:r>
      <w:proofErr w:type="spellEnd"/>
      <w:r w:rsidRPr="00B94461">
        <w:rPr>
          <w:sz w:val="24"/>
          <w:szCs w:val="24"/>
        </w:rPr>
        <w:t xml:space="preserve"> </w:t>
      </w:r>
      <w:r w:rsidRPr="00B94461">
        <w:rPr>
          <w:b/>
          <w:sz w:val="24"/>
          <w:szCs w:val="24"/>
        </w:rPr>
        <w:t>“</w:t>
      </w:r>
      <w:r w:rsidRPr="00B94461">
        <w:rPr>
          <w:b/>
          <w:i/>
          <w:iCs/>
          <w:sz w:val="24"/>
          <w:szCs w:val="24"/>
        </w:rPr>
        <w:t>The Story of the Jews”</w:t>
      </w:r>
      <w:r w:rsidRPr="00B94461">
        <w:rPr>
          <w:i/>
          <w:iCs/>
          <w:sz w:val="24"/>
          <w:szCs w:val="24"/>
        </w:rPr>
        <w:t xml:space="preserve"> </w:t>
      </w:r>
      <w:r w:rsidRPr="00B94461">
        <w:rPr>
          <w:sz w:val="24"/>
          <w:szCs w:val="24"/>
        </w:rPr>
        <w:t>series</w:t>
      </w:r>
      <w:r w:rsidRPr="00B94461">
        <w:rPr>
          <w:i/>
          <w:iCs/>
          <w:sz w:val="24"/>
          <w:szCs w:val="24"/>
        </w:rPr>
        <w:t xml:space="preserve">. </w:t>
      </w:r>
      <w:r w:rsidRPr="00B94461">
        <w:rPr>
          <w:sz w:val="24"/>
          <w:szCs w:val="24"/>
        </w:rPr>
        <w:t>You may find it online, otherwise it might be on Amazon or Netflix.</w:t>
      </w:r>
    </w:p>
    <w:p w:rsidR="00B94461" w:rsidRPr="00B94461" w:rsidRDefault="00B94461" w:rsidP="00B94461">
      <w:pPr>
        <w:rPr>
          <w:sz w:val="24"/>
          <w:szCs w:val="24"/>
        </w:rPr>
      </w:pPr>
    </w:p>
    <w:p w:rsidR="00B94461" w:rsidRPr="00B94461" w:rsidRDefault="00B94461" w:rsidP="00B94461">
      <w:pPr>
        <w:rPr>
          <w:b/>
          <w:bCs/>
          <w:sz w:val="24"/>
          <w:szCs w:val="24"/>
        </w:rPr>
      </w:pPr>
      <w:r w:rsidRPr="00B94461">
        <w:rPr>
          <w:b/>
          <w:bCs/>
          <w:sz w:val="24"/>
          <w:szCs w:val="24"/>
        </w:rPr>
        <w:t>Some good overall websites are:</w:t>
      </w:r>
    </w:p>
    <w:p w:rsidR="00B94461" w:rsidRPr="00B94461" w:rsidRDefault="00B94461" w:rsidP="00B94461">
      <w:pPr>
        <w:rPr>
          <w:sz w:val="24"/>
          <w:szCs w:val="24"/>
        </w:rPr>
      </w:pPr>
      <w:hyperlink r:id="rId6">
        <w:r w:rsidRPr="00B94461">
          <w:rPr>
            <w:rStyle w:val="Hyperlink"/>
            <w:rFonts w:ascii="Calibri" w:eastAsia="Calibri" w:hAnsi="Calibri" w:cs="Calibri"/>
            <w:sz w:val="24"/>
            <w:szCs w:val="24"/>
          </w:rPr>
          <w:t>https://www.myjewishlearning.com/</w:t>
        </w:r>
      </w:hyperlink>
    </w:p>
    <w:p w:rsidR="00B94461" w:rsidRPr="00B94461" w:rsidRDefault="00B94461" w:rsidP="00B94461">
      <w:pPr>
        <w:rPr>
          <w:sz w:val="24"/>
          <w:szCs w:val="24"/>
        </w:rPr>
      </w:pPr>
      <w:hyperlink r:id="rId7">
        <w:r w:rsidRPr="00B94461">
          <w:rPr>
            <w:rStyle w:val="Hyperlink"/>
            <w:rFonts w:ascii="Calibri" w:eastAsia="Calibri" w:hAnsi="Calibri" w:cs="Calibri"/>
            <w:sz w:val="24"/>
            <w:szCs w:val="24"/>
          </w:rPr>
          <w:t>https://www.chabad.org/</w:t>
        </w:r>
      </w:hyperlink>
    </w:p>
    <w:p w:rsidR="00B94461" w:rsidRPr="00B94461" w:rsidRDefault="00B94461" w:rsidP="00B94461">
      <w:pPr>
        <w:rPr>
          <w:rFonts w:ascii="Calibri" w:eastAsia="Calibri" w:hAnsi="Calibri" w:cs="Calibri"/>
          <w:sz w:val="24"/>
          <w:szCs w:val="24"/>
        </w:rPr>
      </w:pPr>
    </w:p>
    <w:p w:rsidR="00B94461" w:rsidRPr="00B94461" w:rsidRDefault="00B94461" w:rsidP="00B94461">
      <w:pPr>
        <w:rPr>
          <w:rFonts w:ascii="Calibri" w:eastAsia="Calibri" w:hAnsi="Calibri" w:cs="Calibri"/>
          <w:sz w:val="24"/>
          <w:szCs w:val="24"/>
        </w:rPr>
      </w:pPr>
      <w:r w:rsidRPr="00B94461">
        <w:rPr>
          <w:rFonts w:ascii="Calibri" w:eastAsia="Calibri" w:hAnsi="Calibri" w:cs="Calibri"/>
          <w:sz w:val="24"/>
          <w:szCs w:val="24"/>
        </w:rPr>
        <w:t xml:space="preserve">The school library’s online resources will also have articles you might not find elsewhere and I would always encourage you to seek out videos and podcasts which might give new information/ discussion/ perspective. </w:t>
      </w:r>
    </w:p>
    <w:p w:rsidR="00B94461" w:rsidRPr="00B94461" w:rsidRDefault="00B94461" w:rsidP="00B94461">
      <w:pPr>
        <w:rPr>
          <w:rFonts w:ascii="Calibri" w:eastAsia="Calibri" w:hAnsi="Calibri" w:cs="Calibri"/>
          <w:sz w:val="24"/>
          <w:szCs w:val="24"/>
        </w:rPr>
      </w:pPr>
    </w:p>
    <w:sectPr w:rsidR="00B94461" w:rsidRPr="00B94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706D9"/>
    <w:multiLevelType w:val="hybridMultilevel"/>
    <w:tmpl w:val="D830279C"/>
    <w:lvl w:ilvl="0" w:tplc="06589EB2">
      <w:start w:val="1"/>
      <w:numFmt w:val="bullet"/>
      <w:lvlText w:val=""/>
      <w:lvlJc w:val="left"/>
      <w:pPr>
        <w:ind w:left="720" w:hanging="360"/>
      </w:pPr>
      <w:rPr>
        <w:rFonts w:ascii="Symbol" w:hAnsi="Symbol" w:hint="default"/>
      </w:rPr>
    </w:lvl>
    <w:lvl w:ilvl="1" w:tplc="87205804">
      <w:start w:val="1"/>
      <w:numFmt w:val="bullet"/>
      <w:lvlText w:val="o"/>
      <w:lvlJc w:val="left"/>
      <w:pPr>
        <w:ind w:left="1440" w:hanging="360"/>
      </w:pPr>
      <w:rPr>
        <w:rFonts w:ascii="Courier New" w:hAnsi="Courier New" w:hint="default"/>
      </w:rPr>
    </w:lvl>
    <w:lvl w:ilvl="2" w:tplc="E3827A30">
      <w:start w:val="1"/>
      <w:numFmt w:val="bullet"/>
      <w:lvlText w:val=""/>
      <w:lvlJc w:val="left"/>
      <w:pPr>
        <w:ind w:left="2160" w:hanging="360"/>
      </w:pPr>
      <w:rPr>
        <w:rFonts w:ascii="Wingdings" w:hAnsi="Wingdings" w:hint="default"/>
      </w:rPr>
    </w:lvl>
    <w:lvl w:ilvl="3" w:tplc="1C2060DA">
      <w:start w:val="1"/>
      <w:numFmt w:val="bullet"/>
      <w:lvlText w:val=""/>
      <w:lvlJc w:val="left"/>
      <w:pPr>
        <w:ind w:left="2880" w:hanging="360"/>
      </w:pPr>
      <w:rPr>
        <w:rFonts w:ascii="Symbol" w:hAnsi="Symbol" w:hint="default"/>
      </w:rPr>
    </w:lvl>
    <w:lvl w:ilvl="4" w:tplc="04A4689A">
      <w:start w:val="1"/>
      <w:numFmt w:val="bullet"/>
      <w:lvlText w:val="o"/>
      <w:lvlJc w:val="left"/>
      <w:pPr>
        <w:ind w:left="3600" w:hanging="360"/>
      </w:pPr>
      <w:rPr>
        <w:rFonts w:ascii="Courier New" w:hAnsi="Courier New" w:hint="default"/>
      </w:rPr>
    </w:lvl>
    <w:lvl w:ilvl="5" w:tplc="63F2D2FE">
      <w:start w:val="1"/>
      <w:numFmt w:val="bullet"/>
      <w:lvlText w:val=""/>
      <w:lvlJc w:val="left"/>
      <w:pPr>
        <w:ind w:left="4320" w:hanging="360"/>
      </w:pPr>
      <w:rPr>
        <w:rFonts w:ascii="Wingdings" w:hAnsi="Wingdings" w:hint="default"/>
      </w:rPr>
    </w:lvl>
    <w:lvl w:ilvl="6" w:tplc="E7CE6E50">
      <w:start w:val="1"/>
      <w:numFmt w:val="bullet"/>
      <w:lvlText w:val=""/>
      <w:lvlJc w:val="left"/>
      <w:pPr>
        <w:ind w:left="5040" w:hanging="360"/>
      </w:pPr>
      <w:rPr>
        <w:rFonts w:ascii="Symbol" w:hAnsi="Symbol" w:hint="default"/>
      </w:rPr>
    </w:lvl>
    <w:lvl w:ilvl="7" w:tplc="5A5CF626">
      <w:start w:val="1"/>
      <w:numFmt w:val="bullet"/>
      <w:lvlText w:val="o"/>
      <w:lvlJc w:val="left"/>
      <w:pPr>
        <w:ind w:left="5760" w:hanging="360"/>
      </w:pPr>
      <w:rPr>
        <w:rFonts w:ascii="Courier New" w:hAnsi="Courier New" w:hint="default"/>
      </w:rPr>
    </w:lvl>
    <w:lvl w:ilvl="8" w:tplc="A40001F8">
      <w:start w:val="1"/>
      <w:numFmt w:val="bullet"/>
      <w:lvlText w:val=""/>
      <w:lvlJc w:val="left"/>
      <w:pPr>
        <w:ind w:left="6480" w:hanging="360"/>
      </w:pPr>
      <w:rPr>
        <w:rFonts w:ascii="Wingdings" w:hAnsi="Wingdings" w:hint="default"/>
      </w:rPr>
    </w:lvl>
  </w:abstractNum>
  <w:abstractNum w:abstractNumId="1" w15:restartNumberingAfterBreak="0">
    <w:nsid w:val="478D326D"/>
    <w:multiLevelType w:val="hybridMultilevel"/>
    <w:tmpl w:val="838CF0CA"/>
    <w:lvl w:ilvl="0" w:tplc="1E946E18">
      <w:start w:val="1"/>
      <w:numFmt w:val="bullet"/>
      <w:lvlText w:val=""/>
      <w:lvlJc w:val="left"/>
      <w:pPr>
        <w:ind w:left="720" w:hanging="360"/>
      </w:pPr>
      <w:rPr>
        <w:rFonts w:ascii="Symbol" w:hAnsi="Symbol" w:hint="default"/>
      </w:rPr>
    </w:lvl>
    <w:lvl w:ilvl="1" w:tplc="EFD09122">
      <w:start w:val="1"/>
      <w:numFmt w:val="bullet"/>
      <w:lvlText w:val="o"/>
      <w:lvlJc w:val="left"/>
      <w:pPr>
        <w:ind w:left="1440" w:hanging="360"/>
      </w:pPr>
      <w:rPr>
        <w:rFonts w:ascii="Courier New" w:hAnsi="Courier New" w:hint="default"/>
      </w:rPr>
    </w:lvl>
    <w:lvl w:ilvl="2" w:tplc="489611EE">
      <w:start w:val="1"/>
      <w:numFmt w:val="bullet"/>
      <w:lvlText w:val=""/>
      <w:lvlJc w:val="left"/>
      <w:pPr>
        <w:ind w:left="2160" w:hanging="360"/>
      </w:pPr>
      <w:rPr>
        <w:rFonts w:ascii="Wingdings" w:hAnsi="Wingdings" w:hint="default"/>
      </w:rPr>
    </w:lvl>
    <w:lvl w:ilvl="3" w:tplc="4C90B26E">
      <w:start w:val="1"/>
      <w:numFmt w:val="bullet"/>
      <w:lvlText w:val=""/>
      <w:lvlJc w:val="left"/>
      <w:pPr>
        <w:ind w:left="2880" w:hanging="360"/>
      </w:pPr>
      <w:rPr>
        <w:rFonts w:ascii="Symbol" w:hAnsi="Symbol" w:hint="default"/>
      </w:rPr>
    </w:lvl>
    <w:lvl w:ilvl="4" w:tplc="CD54CC48">
      <w:start w:val="1"/>
      <w:numFmt w:val="bullet"/>
      <w:lvlText w:val="o"/>
      <w:lvlJc w:val="left"/>
      <w:pPr>
        <w:ind w:left="3600" w:hanging="360"/>
      </w:pPr>
      <w:rPr>
        <w:rFonts w:ascii="Courier New" w:hAnsi="Courier New" w:hint="default"/>
      </w:rPr>
    </w:lvl>
    <w:lvl w:ilvl="5" w:tplc="5DBA07A0">
      <w:start w:val="1"/>
      <w:numFmt w:val="bullet"/>
      <w:lvlText w:val=""/>
      <w:lvlJc w:val="left"/>
      <w:pPr>
        <w:ind w:left="4320" w:hanging="360"/>
      </w:pPr>
      <w:rPr>
        <w:rFonts w:ascii="Wingdings" w:hAnsi="Wingdings" w:hint="default"/>
      </w:rPr>
    </w:lvl>
    <w:lvl w:ilvl="6" w:tplc="D6227CD8">
      <w:start w:val="1"/>
      <w:numFmt w:val="bullet"/>
      <w:lvlText w:val=""/>
      <w:lvlJc w:val="left"/>
      <w:pPr>
        <w:ind w:left="5040" w:hanging="360"/>
      </w:pPr>
      <w:rPr>
        <w:rFonts w:ascii="Symbol" w:hAnsi="Symbol" w:hint="default"/>
      </w:rPr>
    </w:lvl>
    <w:lvl w:ilvl="7" w:tplc="EDCA0DDC">
      <w:start w:val="1"/>
      <w:numFmt w:val="bullet"/>
      <w:lvlText w:val="o"/>
      <w:lvlJc w:val="left"/>
      <w:pPr>
        <w:ind w:left="5760" w:hanging="360"/>
      </w:pPr>
      <w:rPr>
        <w:rFonts w:ascii="Courier New" w:hAnsi="Courier New" w:hint="default"/>
      </w:rPr>
    </w:lvl>
    <w:lvl w:ilvl="8" w:tplc="F21E32B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61"/>
    <w:rsid w:val="00423301"/>
    <w:rsid w:val="00B94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16862-D801-4380-A836-05CF044C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461"/>
    <w:pPr>
      <w:ind w:left="720"/>
      <w:contextualSpacing/>
    </w:pPr>
  </w:style>
  <w:style w:type="character" w:styleId="Hyperlink">
    <w:name w:val="Hyperlink"/>
    <w:basedOn w:val="DefaultParagraphFont"/>
    <w:uiPriority w:val="99"/>
    <w:unhideWhenUsed/>
    <w:rsid w:val="00B944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ba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jewishlearning.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Pocklington School</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Young</dc:creator>
  <cp:keywords/>
  <dc:description/>
  <cp:lastModifiedBy>Heather Young</cp:lastModifiedBy>
  <cp:revision>1</cp:revision>
  <dcterms:created xsi:type="dcterms:W3CDTF">2020-05-06T11:42:00Z</dcterms:created>
  <dcterms:modified xsi:type="dcterms:W3CDTF">2020-05-06T11:46:00Z</dcterms:modified>
</cp:coreProperties>
</file>